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498F" w14:textId="77777777" w:rsidR="00E14950" w:rsidRPr="00557E5D" w:rsidRDefault="00E14950" w:rsidP="00E14950">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E14950" w:rsidRPr="007B4727" w14:paraId="02358082" w14:textId="77777777" w:rsidTr="000A329E">
        <w:trPr>
          <w:trHeight w:val="1075"/>
        </w:trPr>
        <w:tc>
          <w:tcPr>
            <w:tcW w:w="3062" w:type="dxa"/>
          </w:tcPr>
          <w:p w14:paraId="2821D748" w14:textId="77777777" w:rsidR="00E14950" w:rsidRPr="00722B4E" w:rsidRDefault="00E14950" w:rsidP="00E14950">
            <w:pPr>
              <w:jc w:val="center"/>
              <w:rPr>
                <w:rFonts w:ascii="Times New Roman" w:hAnsi="Times New Roman" w:cs="Times New Roman"/>
                <w:b/>
                <w:bCs/>
                <w:color w:val="000000" w:themeColor="text1"/>
              </w:rPr>
            </w:pPr>
            <w:r w:rsidRPr="00722B4E">
              <w:rPr>
                <w:rFonts w:ascii="Times New Roman" w:hAnsi="Times New Roman" w:cs="Times New Roman"/>
                <w:b/>
                <w:bCs/>
                <w:color w:val="000000" w:themeColor="text1"/>
              </w:rPr>
              <w:t>Article Number:</w:t>
            </w:r>
          </w:p>
          <w:p w14:paraId="354CA106" w14:textId="277D04EA" w:rsidR="00E14950" w:rsidRPr="00722B4E" w:rsidRDefault="00E14950" w:rsidP="00E14950">
            <w:pPr>
              <w:jc w:val="center"/>
              <w:rPr>
                <w:rFonts w:ascii="Times New Roman" w:hAnsi="Times New Roman" w:cs="Times New Roman"/>
                <w:color w:val="000000" w:themeColor="text1"/>
              </w:rPr>
            </w:pPr>
            <w:r w:rsidRPr="00E14950">
              <w:rPr>
                <w:rFonts w:ascii="Times New Roman" w:hAnsi="Times New Roman" w:cs="Times New Roman"/>
                <w:color w:val="000000" w:themeColor="text1"/>
              </w:rPr>
              <w:t>JFSC-P-816</w:t>
            </w:r>
          </w:p>
        </w:tc>
        <w:tc>
          <w:tcPr>
            <w:tcW w:w="3600" w:type="dxa"/>
          </w:tcPr>
          <w:p w14:paraId="57CA420A" w14:textId="77777777" w:rsidR="00E14950" w:rsidRPr="00722B4E" w:rsidRDefault="00E14950" w:rsidP="00E14950">
            <w:pPr>
              <w:autoSpaceDE w:val="0"/>
              <w:autoSpaceDN w:val="0"/>
              <w:adjustRightInd w:val="0"/>
              <w:spacing w:after="0" w:line="240" w:lineRule="auto"/>
              <w:jc w:val="center"/>
              <w:rPr>
                <w:rFonts w:ascii="Times New Roman" w:hAnsi="Times New Roman" w:cs="Times New Roman"/>
                <w:b/>
                <w:bCs/>
                <w:color w:val="000000" w:themeColor="text1"/>
                <w:lang w:val="en-GB"/>
              </w:rPr>
            </w:pPr>
            <w:r w:rsidRPr="00722B4E">
              <w:rPr>
                <w:rFonts w:ascii="Times New Roman" w:hAnsi="Times New Roman" w:cs="Times New Roman"/>
                <w:b/>
                <w:bCs/>
                <w:color w:val="000000" w:themeColor="text1"/>
                <w:lang w:val="en-GB"/>
              </w:rPr>
              <w:t>Author Name:</w:t>
            </w:r>
          </w:p>
          <w:p w14:paraId="055451D4" w14:textId="77777777" w:rsidR="00E14950" w:rsidRPr="00722B4E" w:rsidRDefault="00E14950" w:rsidP="00E14950">
            <w:pPr>
              <w:autoSpaceDE w:val="0"/>
              <w:autoSpaceDN w:val="0"/>
              <w:adjustRightInd w:val="0"/>
              <w:spacing w:after="0" w:line="240" w:lineRule="auto"/>
              <w:jc w:val="center"/>
              <w:rPr>
                <w:rFonts w:ascii="Times New Roman" w:hAnsi="Times New Roman" w:cs="Times New Roman"/>
                <w:color w:val="000000" w:themeColor="text1"/>
              </w:rPr>
            </w:pPr>
          </w:p>
          <w:p w14:paraId="0ED3DD7A" w14:textId="2E352421" w:rsidR="00E14950" w:rsidRPr="00722B4E" w:rsidRDefault="00E14950" w:rsidP="00E14950">
            <w:pPr>
              <w:autoSpaceDE w:val="0"/>
              <w:autoSpaceDN w:val="0"/>
              <w:adjustRightInd w:val="0"/>
              <w:spacing w:after="0" w:line="240" w:lineRule="auto"/>
              <w:jc w:val="center"/>
              <w:rPr>
                <w:rFonts w:ascii="Times New Roman" w:hAnsi="Times New Roman" w:cs="Times New Roman"/>
                <w:bCs/>
                <w:color w:val="000000" w:themeColor="text1"/>
                <w:lang w:val="en-GB"/>
              </w:rPr>
            </w:pPr>
            <w:r w:rsidRPr="00E14950">
              <w:rPr>
                <w:rFonts w:ascii="Times New Roman" w:hAnsi="Times New Roman" w:cs="Times New Roman"/>
                <w:bCs/>
                <w:color w:val="000000" w:themeColor="text1"/>
                <w:lang w:val="en-GB"/>
              </w:rPr>
              <w:t>Gaud Vaishali</w:t>
            </w:r>
          </w:p>
        </w:tc>
        <w:tc>
          <w:tcPr>
            <w:tcW w:w="3510" w:type="dxa"/>
          </w:tcPr>
          <w:p w14:paraId="70E45248" w14:textId="77777777" w:rsidR="00E14950" w:rsidRPr="00722B4E" w:rsidRDefault="00E14950" w:rsidP="00E14950">
            <w:pPr>
              <w:jc w:val="center"/>
              <w:rPr>
                <w:rFonts w:ascii="Times New Roman" w:hAnsi="Times New Roman" w:cs="Times New Roman"/>
                <w:color w:val="000000" w:themeColor="text1"/>
              </w:rPr>
            </w:pPr>
          </w:p>
        </w:tc>
      </w:tr>
      <w:tr w:rsidR="00E14950" w:rsidRPr="007B4727" w14:paraId="03CF99BB" w14:textId="77777777" w:rsidTr="000A329E">
        <w:trPr>
          <w:trHeight w:val="413"/>
        </w:trPr>
        <w:tc>
          <w:tcPr>
            <w:tcW w:w="3062" w:type="dxa"/>
          </w:tcPr>
          <w:p w14:paraId="598FA184" w14:textId="77777777" w:rsidR="00E14950" w:rsidRPr="00722B4E" w:rsidRDefault="00E14950" w:rsidP="00E14950">
            <w:pPr>
              <w:ind w:left="360"/>
              <w:jc w:val="center"/>
              <w:rPr>
                <w:rFonts w:ascii="Times New Roman" w:hAnsi="Times New Roman" w:cs="Times New Roman"/>
                <w:color w:val="000000" w:themeColor="text1"/>
              </w:rPr>
            </w:pPr>
            <w:r w:rsidRPr="00722B4E">
              <w:rPr>
                <w:rFonts w:ascii="Times New Roman" w:hAnsi="Times New Roman" w:cs="Times New Roman"/>
                <w:color w:val="000000" w:themeColor="text1"/>
              </w:rPr>
              <w:t>Accept: 1</w:t>
            </w:r>
          </w:p>
        </w:tc>
        <w:tc>
          <w:tcPr>
            <w:tcW w:w="3600" w:type="dxa"/>
          </w:tcPr>
          <w:p w14:paraId="763417D3" w14:textId="77777777" w:rsidR="00E14950" w:rsidRPr="00722B4E" w:rsidRDefault="00E14950" w:rsidP="00E14950">
            <w:pPr>
              <w:pStyle w:val="ListParagraph"/>
              <w:numPr>
                <w:ilvl w:val="0"/>
                <w:numId w:val="1"/>
              </w:numPr>
              <w:jc w:val="center"/>
              <w:rPr>
                <w:rFonts w:ascii="Times New Roman" w:hAnsi="Times New Roman" w:cs="Times New Roman"/>
                <w:b/>
                <w:color w:val="000000" w:themeColor="text1"/>
              </w:rPr>
            </w:pPr>
            <w:r w:rsidRPr="00722B4E">
              <w:rPr>
                <w:rFonts w:ascii="Times New Roman" w:hAnsi="Times New Roman" w:cs="Times New Roman"/>
                <w:b/>
                <w:color w:val="000000" w:themeColor="text1"/>
              </w:rPr>
              <w:t>Minor Revision: 2</w:t>
            </w:r>
          </w:p>
        </w:tc>
        <w:tc>
          <w:tcPr>
            <w:tcW w:w="3510" w:type="dxa"/>
          </w:tcPr>
          <w:p w14:paraId="4782E673" w14:textId="77777777" w:rsidR="00E14950" w:rsidRPr="00722B4E" w:rsidRDefault="00E14950" w:rsidP="00E14950">
            <w:pPr>
              <w:jc w:val="center"/>
              <w:rPr>
                <w:rFonts w:ascii="Times New Roman" w:hAnsi="Times New Roman" w:cs="Times New Roman"/>
                <w:color w:val="000000" w:themeColor="text1"/>
              </w:rPr>
            </w:pPr>
            <w:r w:rsidRPr="00722B4E">
              <w:rPr>
                <w:rFonts w:ascii="Times New Roman" w:hAnsi="Times New Roman" w:cs="Times New Roman"/>
                <w:color w:val="000000" w:themeColor="text1"/>
              </w:rPr>
              <w:t>Major Revision: 3</w:t>
            </w:r>
          </w:p>
        </w:tc>
      </w:tr>
      <w:tr w:rsidR="00E14950" w:rsidRPr="007B4727" w14:paraId="6F7E67FB" w14:textId="77777777" w:rsidTr="000A329E">
        <w:trPr>
          <w:trHeight w:val="440"/>
        </w:trPr>
        <w:tc>
          <w:tcPr>
            <w:tcW w:w="3062" w:type="dxa"/>
          </w:tcPr>
          <w:p w14:paraId="4E494724" w14:textId="47B7BEC9" w:rsidR="00E14950" w:rsidRPr="00722B4E" w:rsidRDefault="00E14950" w:rsidP="00E14950">
            <w:pPr>
              <w:jc w:val="center"/>
              <w:rPr>
                <w:rFonts w:ascii="Times New Roman" w:hAnsi="Times New Roman" w:cs="Times New Roman"/>
                <w:color w:val="000000" w:themeColor="text1"/>
              </w:rPr>
            </w:pPr>
            <w:r w:rsidRPr="00722B4E">
              <w:rPr>
                <w:rFonts w:ascii="Times New Roman" w:hAnsi="Times New Roman" w:cs="Times New Roman"/>
                <w:color w:val="000000" w:themeColor="text1"/>
              </w:rPr>
              <w:t>Reject: 4</w:t>
            </w:r>
          </w:p>
        </w:tc>
        <w:tc>
          <w:tcPr>
            <w:tcW w:w="3600" w:type="dxa"/>
          </w:tcPr>
          <w:p w14:paraId="6C3B105C" w14:textId="77777777" w:rsidR="00E14950" w:rsidRPr="00722B4E" w:rsidRDefault="00E14950" w:rsidP="00E14950">
            <w:pPr>
              <w:jc w:val="center"/>
              <w:rPr>
                <w:rFonts w:ascii="Times New Roman" w:hAnsi="Times New Roman" w:cs="Times New Roman"/>
                <w:color w:val="000000" w:themeColor="text1"/>
              </w:rPr>
            </w:pPr>
            <w:r w:rsidRPr="00722B4E">
              <w:rPr>
                <w:rFonts w:ascii="Times New Roman" w:hAnsi="Times New Roman" w:cs="Times New Roman"/>
                <w:color w:val="000000" w:themeColor="text1"/>
              </w:rPr>
              <w:t>Re-revision: 5</w:t>
            </w:r>
          </w:p>
        </w:tc>
        <w:tc>
          <w:tcPr>
            <w:tcW w:w="3510" w:type="dxa"/>
          </w:tcPr>
          <w:p w14:paraId="30EF82EC" w14:textId="77777777" w:rsidR="00E14950" w:rsidRPr="00722B4E" w:rsidRDefault="00E14950" w:rsidP="00E14950">
            <w:pPr>
              <w:jc w:val="center"/>
              <w:rPr>
                <w:rFonts w:ascii="Times New Roman" w:hAnsi="Times New Roman" w:cs="Times New Roman"/>
                <w:color w:val="000000" w:themeColor="text1"/>
              </w:rPr>
            </w:pPr>
            <w:r w:rsidRPr="00722B4E">
              <w:rPr>
                <w:rFonts w:ascii="Times New Roman" w:hAnsi="Times New Roman" w:cs="Times New Roman"/>
                <w:color w:val="000000" w:themeColor="text1"/>
              </w:rPr>
              <w:t>Poor Quality: 6</w:t>
            </w:r>
          </w:p>
        </w:tc>
      </w:tr>
      <w:tr w:rsidR="00E14950" w:rsidRPr="007B4727" w14:paraId="61D1EB1E" w14:textId="77777777" w:rsidTr="000A329E">
        <w:trPr>
          <w:trHeight w:val="9352"/>
        </w:trPr>
        <w:tc>
          <w:tcPr>
            <w:tcW w:w="10172" w:type="dxa"/>
            <w:gridSpan w:val="3"/>
          </w:tcPr>
          <w:p w14:paraId="4E3FC5A3" w14:textId="77777777" w:rsidR="00E14950" w:rsidRPr="00E14950" w:rsidRDefault="00E14950" w:rsidP="00E14950">
            <w:pPr>
              <w:spacing w:line="360" w:lineRule="auto"/>
              <w:jc w:val="center"/>
              <w:rPr>
                <w:rFonts w:ascii="Times New Roman" w:eastAsia="Times New Roman" w:hAnsi="Times New Roman" w:cs="Times New Roman"/>
                <w:b/>
                <w:bCs/>
                <w:color w:val="000000"/>
                <w:sz w:val="30"/>
                <w:szCs w:val="30"/>
                <w:shd w:val="clear" w:color="auto" w:fill="FFFFFF"/>
                <w:lang w:val="en-IN" w:eastAsia="en-IN"/>
              </w:rPr>
            </w:pPr>
            <w:r w:rsidRPr="00E14950">
              <w:rPr>
                <w:rFonts w:ascii="Times New Roman" w:eastAsia="Times New Roman" w:hAnsi="Times New Roman" w:cs="Times New Roman"/>
                <w:b/>
                <w:bCs/>
                <w:color w:val="000000"/>
                <w:sz w:val="30"/>
                <w:szCs w:val="30"/>
                <w:shd w:val="clear" w:color="auto" w:fill="FFFFFF"/>
                <w:lang w:val="en-IN" w:eastAsia="en-IN"/>
              </w:rPr>
              <w:t>Restoration Of Obliterated Serial Number on Keys with The Help of</w:t>
            </w:r>
          </w:p>
          <w:p w14:paraId="24C4474E" w14:textId="77777777" w:rsidR="00E14950" w:rsidRDefault="00E14950" w:rsidP="00E14950">
            <w:pPr>
              <w:spacing w:line="360" w:lineRule="auto"/>
              <w:jc w:val="center"/>
              <w:rPr>
                <w:rFonts w:ascii="Times New Roman" w:eastAsia="Times New Roman" w:hAnsi="Times New Roman" w:cs="Times New Roman"/>
                <w:b/>
                <w:bCs/>
                <w:color w:val="000000"/>
                <w:sz w:val="30"/>
                <w:szCs w:val="30"/>
                <w:shd w:val="clear" w:color="auto" w:fill="FFFFFF"/>
                <w:lang w:val="en-IN" w:eastAsia="en-IN"/>
              </w:rPr>
            </w:pPr>
            <w:r w:rsidRPr="00E14950">
              <w:rPr>
                <w:rFonts w:ascii="Times New Roman" w:eastAsia="Times New Roman" w:hAnsi="Times New Roman" w:cs="Times New Roman"/>
                <w:b/>
                <w:bCs/>
                <w:color w:val="000000"/>
                <w:sz w:val="30"/>
                <w:szCs w:val="30"/>
                <w:shd w:val="clear" w:color="auto" w:fill="FFFFFF"/>
                <w:lang w:val="en-IN" w:eastAsia="en-IN"/>
              </w:rPr>
              <w:t>Various Chemical Etching Method: A Review Study</w:t>
            </w:r>
          </w:p>
          <w:p w14:paraId="09F4C686" w14:textId="77777777" w:rsidR="00E14950" w:rsidRDefault="00E14950" w:rsidP="00E14950">
            <w:pPr>
              <w:spacing w:line="360" w:lineRule="auto"/>
              <w:jc w:val="both"/>
              <w:rPr>
                <w:rFonts w:ascii="Times New Roman" w:eastAsia="Times New Roman" w:hAnsi="Times New Roman" w:cs="Times New Roman"/>
                <w:bCs/>
                <w:color w:val="000000"/>
                <w:sz w:val="24"/>
                <w:szCs w:val="24"/>
                <w:shd w:val="clear" w:color="auto" w:fill="FFFFFF"/>
                <w:lang w:val="en-IN" w:eastAsia="en-IN"/>
              </w:rPr>
            </w:pPr>
            <w:r w:rsidRPr="000A1915">
              <w:rPr>
                <w:rFonts w:ascii="Times New Roman" w:eastAsia="Times New Roman" w:hAnsi="Times New Roman" w:cs="Times New Roman"/>
                <w:bCs/>
                <w:color w:val="000000"/>
                <w:sz w:val="24"/>
                <w:szCs w:val="24"/>
                <w:shd w:val="clear" w:color="auto" w:fill="FFFFFF"/>
                <w:lang w:val="en-IN" w:eastAsia="en-IN"/>
              </w:rPr>
              <w:t xml:space="preserve">The study is interesting and deserves to be published in </w:t>
            </w:r>
            <w:r w:rsidRPr="00E14950">
              <w:rPr>
                <w:rFonts w:ascii="Times New Roman" w:eastAsia="Times New Roman" w:hAnsi="Times New Roman" w:cs="Times New Roman"/>
                <w:bCs/>
                <w:color w:val="000000"/>
                <w:sz w:val="24"/>
                <w:szCs w:val="24"/>
                <w:shd w:val="clear" w:color="auto" w:fill="FFFFFF"/>
                <w:lang w:val="en-IN" w:eastAsia="en-IN"/>
              </w:rPr>
              <w:t>Journal of Forensic Science &amp; Criminology</w:t>
            </w:r>
            <w:r w:rsidRPr="000A1915">
              <w:rPr>
                <w:rFonts w:ascii="Times New Roman" w:eastAsia="Times New Roman" w:hAnsi="Times New Roman" w:cs="Times New Roman"/>
                <w:bCs/>
                <w:color w:val="000000"/>
                <w:sz w:val="24"/>
                <w:szCs w:val="24"/>
                <w:shd w:val="clear" w:color="auto" w:fill="FFFFFF"/>
                <w:lang w:val="en-IN" w:eastAsia="en-IN"/>
              </w:rPr>
              <w:t>.</w:t>
            </w:r>
          </w:p>
          <w:p w14:paraId="326D4E70" w14:textId="4A4D1393" w:rsidR="00E14950" w:rsidRDefault="00E14950" w:rsidP="00E14950">
            <w:pPr>
              <w:spacing w:line="360" w:lineRule="auto"/>
              <w:jc w:val="both"/>
              <w:rPr>
                <w:rFonts w:ascii="Times New Roman" w:eastAsia="Times New Roman" w:hAnsi="Times New Roman" w:cs="Times New Roman"/>
                <w:bCs/>
                <w:color w:val="000000"/>
                <w:sz w:val="24"/>
                <w:szCs w:val="24"/>
                <w:shd w:val="clear" w:color="auto" w:fill="FFFFFF"/>
                <w:lang w:val="en-IN" w:eastAsia="en-IN"/>
              </w:rPr>
            </w:pPr>
            <w:r w:rsidRPr="000A1915">
              <w:rPr>
                <w:rFonts w:ascii="Times New Roman" w:eastAsia="Times New Roman" w:hAnsi="Times New Roman" w:cs="Times New Roman"/>
                <w:bCs/>
                <w:color w:val="000000"/>
                <w:sz w:val="24"/>
                <w:szCs w:val="24"/>
                <w:shd w:val="clear" w:color="auto" w:fill="FFFFFF"/>
                <w:lang w:val="en-IN" w:eastAsia="en-IN"/>
              </w:rPr>
              <w:t xml:space="preserve"> </w:t>
            </w:r>
          </w:p>
          <w:p w14:paraId="2666F143" w14:textId="77777777" w:rsidR="00E14950" w:rsidRPr="006019BB" w:rsidRDefault="00E14950" w:rsidP="000A329E">
            <w:pPr>
              <w:spacing w:line="360" w:lineRule="auto"/>
              <w:jc w:val="both"/>
              <w:rPr>
                <w:rFonts w:ascii="Times New Roman" w:eastAsia="Times New Roman" w:hAnsi="Times New Roman" w:cs="Times New Roman"/>
                <w:b/>
                <w:bCs/>
                <w:color w:val="000000"/>
                <w:sz w:val="24"/>
                <w:szCs w:val="24"/>
                <w:shd w:val="clear" w:color="auto" w:fill="FFFFFF"/>
                <w:lang w:val="en-IN" w:eastAsia="en-IN"/>
              </w:rPr>
            </w:pPr>
            <w:r w:rsidRPr="006019BB">
              <w:rPr>
                <w:rFonts w:ascii="Times New Roman" w:eastAsia="Times New Roman" w:hAnsi="Times New Roman" w:cs="Times New Roman"/>
                <w:b/>
                <w:bCs/>
                <w:color w:val="000000"/>
                <w:sz w:val="24"/>
                <w:szCs w:val="24"/>
                <w:shd w:val="clear" w:color="auto" w:fill="FFFFFF"/>
                <w:lang w:val="en-IN" w:eastAsia="en-IN"/>
              </w:rPr>
              <w:t>Introduction:</w:t>
            </w:r>
          </w:p>
          <w:p w14:paraId="56425142" w14:textId="3FF38C04" w:rsidR="00E14950" w:rsidRDefault="00E14950" w:rsidP="000A329E">
            <w:pPr>
              <w:spacing w:line="360" w:lineRule="auto"/>
              <w:jc w:val="both"/>
              <w:rPr>
                <w:rFonts w:ascii="Times New Roman" w:eastAsia="Times New Roman" w:hAnsi="Times New Roman" w:cs="Times New Roman"/>
                <w:b/>
                <w:bCs/>
                <w:color w:val="000000"/>
                <w:sz w:val="24"/>
                <w:szCs w:val="24"/>
                <w:shd w:val="clear" w:color="auto" w:fill="FFFFFF"/>
                <w:lang w:val="en-IN" w:eastAsia="en-IN"/>
              </w:rPr>
            </w:pPr>
            <w:r w:rsidRPr="00DD6F7C">
              <w:rPr>
                <w:rFonts w:ascii="Times New Roman" w:eastAsia="Times New Roman" w:hAnsi="Times New Roman" w:cs="Times New Roman"/>
                <w:b/>
                <w:bCs/>
                <w:color w:val="000000"/>
                <w:sz w:val="24"/>
                <w:szCs w:val="24"/>
                <w:shd w:val="clear" w:color="auto" w:fill="FFFFFF"/>
                <w:lang w:val="en-IN" w:eastAsia="en-IN"/>
              </w:rPr>
              <w:t>Methodology:</w:t>
            </w:r>
            <w:r w:rsidR="00C40367">
              <w:rPr>
                <w:rFonts w:ascii="Times New Roman" w:eastAsia="Times New Roman" w:hAnsi="Times New Roman" w:cs="Times New Roman"/>
                <w:b/>
                <w:bCs/>
                <w:color w:val="000000"/>
                <w:sz w:val="24"/>
                <w:szCs w:val="24"/>
                <w:shd w:val="clear" w:color="auto" w:fill="FFFFFF"/>
                <w:lang w:val="en-IN" w:eastAsia="en-IN"/>
              </w:rPr>
              <w:t xml:space="preserve"> </w:t>
            </w:r>
          </w:p>
          <w:p w14:paraId="7D4F471F" w14:textId="42C35F77" w:rsidR="00C40367" w:rsidRPr="00C40367" w:rsidRDefault="00C40367" w:rsidP="000A329E">
            <w:pPr>
              <w:spacing w:line="360" w:lineRule="auto"/>
              <w:jc w:val="both"/>
              <w:rPr>
                <w:rFonts w:ascii="Times New Roman" w:eastAsia="Times New Roman" w:hAnsi="Times New Roman" w:cs="Times New Roman"/>
                <w:color w:val="000000"/>
                <w:sz w:val="24"/>
                <w:szCs w:val="24"/>
                <w:shd w:val="clear" w:color="auto" w:fill="FFFFFF"/>
                <w:lang w:val="en-IN" w:eastAsia="en-IN"/>
              </w:rPr>
            </w:pPr>
            <w:r>
              <w:rPr>
                <w:rFonts w:ascii="Times New Roman" w:eastAsia="Times New Roman" w:hAnsi="Times New Roman" w:cs="Times New Roman"/>
                <w:color w:val="000000"/>
                <w:sz w:val="24"/>
                <w:szCs w:val="24"/>
                <w:shd w:val="clear" w:color="auto" w:fill="FFFFFF"/>
                <w:lang w:val="en-IN" w:eastAsia="en-IN"/>
              </w:rPr>
              <w:t xml:space="preserve">Reviewers recommended </w:t>
            </w:r>
            <w:r w:rsidRPr="00C40367">
              <w:rPr>
                <w:rFonts w:ascii="Times New Roman" w:eastAsia="Times New Roman" w:hAnsi="Times New Roman" w:cs="Times New Roman"/>
                <w:color w:val="000000"/>
                <w:sz w:val="24"/>
                <w:szCs w:val="24"/>
                <w:shd w:val="clear" w:color="auto" w:fill="FFFFFF"/>
                <w:lang w:val="en-IN" w:eastAsia="en-IN"/>
              </w:rPr>
              <w:t>to</w:t>
            </w:r>
            <w:r w:rsidRPr="00C40367">
              <w:rPr>
                <w:rFonts w:ascii="Times New Roman" w:eastAsia="Times New Roman" w:hAnsi="Times New Roman" w:cs="Times New Roman"/>
                <w:color w:val="000000"/>
                <w:sz w:val="24"/>
                <w:szCs w:val="24"/>
                <w:shd w:val="clear" w:color="auto" w:fill="FFFFFF"/>
                <w:lang w:val="en-IN" w:eastAsia="en-IN"/>
              </w:rPr>
              <w:t xml:space="preserve"> present the chemical or electrochemical mechanism involved in the etching</w:t>
            </w:r>
            <w:r w:rsidR="002A7D01">
              <w:rPr>
                <w:rFonts w:ascii="Times New Roman" w:eastAsia="Times New Roman" w:hAnsi="Times New Roman" w:cs="Times New Roman"/>
                <w:color w:val="000000"/>
                <w:sz w:val="24"/>
                <w:szCs w:val="24"/>
                <w:shd w:val="clear" w:color="auto" w:fill="FFFFFF"/>
                <w:lang w:val="en-IN" w:eastAsia="en-IN"/>
              </w:rPr>
              <w:t xml:space="preserve"> method</w:t>
            </w:r>
            <w:r w:rsidRPr="00C40367">
              <w:rPr>
                <w:rFonts w:ascii="Times New Roman" w:eastAsia="Times New Roman" w:hAnsi="Times New Roman" w:cs="Times New Roman"/>
                <w:color w:val="000000"/>
                <w:sz w:val="24"/>
                <w:szCs w:val="24"/>
                <w:shd w:val="clear" w:color="auto" w:fill="FFFFFF"/>
                <w:lang w:val="en-IN" w:eastAsia="en-IN"/>
              </w:rPr>
              <w:t>. It provides to the readers the opportunity to better understand the reactions, to have insights on new/other possibilities, to go deeper on kinetics aspects and their impact in the final use of the technique in the Forensic Fields.</w:t>
            </w:r>
          </w:p>
          <w:p w14:paraId="49343A7A" w14:textId="77777777" w:rsidR="00E14950" w:rsidRDefault="00E14950" w:rsidP="000A329E">
            <w:pPr>
              <w:spacing w:line="360" w:lineRule="auto"/>
              <w:jc w:val="both"/>
              <w:rPr>
                <w:rFonts w:ascii="Times New Roman" w:eastAsia="Times New Roman" w:hAnsi="Times New Roman" w:cs="Times New Roman"/>
                <w:b/>
                <w:bCs/>
                <w:color w:val="000000"/>
                <w:sz w:val="24"/>
                <w:szCs w:val="24"/>
                <w:shd w:val="clear" w:color="auto" w:fill="FFFFFF"/>
                <w:lang w:val="en-IN" w:eastAsia="en-IN"/>
              </w:rPr>
            </w:pPr>
            <w:r w:rsidRPr="00F41DF6">
              <w:rPr>
                <w:rFonts w:ascii="Times New Roman" w:eastAsia="Times New Roman" w:hAnsi="Times New Roman" w:cs="Times New Roman"/>
                <w:b/>
                <w:bCs/>
                <w:color w:val="000000"/>
                <w:sz w:val="24"/>
                <w:szCs w:val="24"/>
                <w:shd w:val="clear" w:color="auto" w:fill="FFFFFF"/>
                <w:lang w:val="en-IN" w:eastAsia="en-IN"/>
              </w:rPr>
              <w:t>Results:</w:t>
            </w:r>
          </w:p>
          <w:p w14:paraId="2F5811B3" w14:textId="77777777" w:rsidR="00C40367" w:rsidRDefault="00E14950" w:rsidP="000A329E">
            <w:pPr>
              <w:spacing w:line="360" w:lineRule="auto"/>
              <w:jc w:val="both"/>
              <w:rPr>
                <w:rFonts w:ascii="Times New Roman" w:eastAsia="Times New Roman" w:hAnsi="Times New Roman" w:cs="Times New Roman"/>
                <w:b/>
                <w:bCs/>
                <w:color w:val="000000"/>
                <w:sz w:val="24"/>
                <w:szCs w:val="24"/>
                <w:shd w:val="clear" w:color="auto" w:fill="FFFFFF"/>
                <w:lang w:val="en-IN" w:eastAsia="en-IN"/>
              </w:rPr>
            </w:pPr>
            <w:r w:rsidRPr="00C73CB1">
              <w:rPr>
                <w:rFonts w:ascii="Times New Roman" w:eastAsia="Times New Roman" w:hAnsi="Times New Roman" w:cs="Times New Roman"/>
                <w:b/>
                <w:bCs/>
                <w:color w:val="000000"/>
                <w:sz w:val="24"/>
                <w:szCs w:val="24"/>
                <w:shd w:val="clear" w:color="auto" w:fill="FFFFFF"/>
                <w:lang w:val="en-IN" w:eastAsia="en-IN"/>
              </w:rPr>
              <w:t>Discussion:</w:t>
            </w:r>
            <w:r w:rsidR="00C40367">
              <w:rPr>
                <w:rFonts w:ascii="Times New Roman" w:eastAsia="Times New Roman" w:hAnsi="Times New Roman" w:cs="Times New Roman"/>
                <w:b/>
                <w:bCs/>
                <w:color w:val="000000"/>
                <w:sz w:val="24"/>
                <w:szCs w:val="24"/>
                <w:shd w:val="clear" w:color="auto" w:fill="FFFFFF"/>
                <w:lang w:val="en-IN" w:eastAsia="en-IN"/>
              </w:rPr>
              <w:t xml:space="preserve"> </w:t>
            </w:r>
            <w:r w:rsidR="00C40367" w:rsidRPr="00C40367">
              <w:rPr>
                <w:rFonts w:ascii="Times New Roman" w:eastAsia="Times New Roman" w:hAnsi="Times New Roman" w:cs="Times New Roman"/>
                <w:b/>
                <w:bCs/>
                <w:color w:val="000000"/>
                <w:sz w:val="24"/>
                <w:szCs w:val="24"/>
                <w:shd w:val="clear" w:color="auto" w:fill="FFFFFF"/>
                <w:lang w:val="en-IN" w:eastAsia="en-IN"/>
              </w:rPr>
              <w:tab/>
            </w:r>
          </w:p>
          <w:p w14:paraId="142727F2" w14:textId="77777777" w:rsidR="00C40367" w:rsidRPr="0005682C" w:rsidRDefault="00C40367" w:rsidP="0005682C">
            <w:pPr>
              <w:pStyle w:val="ListParagraph"/>
              <w:numPr>
                <w:ilvl w:val="0"/>
                <w:numId w:val="2"/>
              </w:numPr>
              <w:spacing w:line="360" w:lineRule="auto"/>
              <w:jc w:val="both"/>
              <w:rPr>
                <w:rFonts w:ascii="Times New Roman" w:eastAsia="Times New Roman" w:hAnsi="Times New Roman" w:cs="Times New Roman"/>
                <w:color w:val="000000"/>
                <w:sz w:val="24"/>
                <w:szCs w:val="24"/>
                <w:shd w:val="clear" w:color="auto" w:fill="FFFFFF"/>
                <w:lang w:val="en-IN" w:eastAsia="en-IN"/>
              </w:rPr>
            </w:pPr>
            <w:r w:rsidRPr="0005682C">
              <w:rPr>
                <w:rFonts w:ascii="Times New Roman" w:eastAsia="Times New Roman" w:hAnsi="Times New Roman" w:cs="Times New Roman"/>
                <w:color w:val="000000"/>
                <w:sz w:val="24"/>
                <w:szCs w:val="24"/>
                <w:shd w:val="clear" w:color="auto" w:fill="FFFFFF"/>
                <w:lang w:val="en-IN" w:eastAsia="en-IN"/>
              </w:rPr>
              <w:t xml:space="preserve">In Section 2.1, </w:t>
            </w:r>
            <w:r w:rsidRPr="0005682C">
              <w:rPr>
                <w:rFonts w:ascii="Times New Roman" w:eastAsia="Times New Roman" w:hAnsi="Times New Roman" w:cs="Times New Roman"/>
                <w:color w:val="000000"/>
                <w:sz w:val="24"/>
                <w:szCs w:val="24"/>
                <w:shd w:val="clear" w:color="auto" w:fill="FFFFFF"/>
                <w:lang w:val="en-IN" w:eastAsia="en-IN"/>
              </w:rPr>
              <w:t>we request you to</w:t>
            </w:r>
            <w:r w:rsidRPr="0005682C">
              <w:rPr>
                <w:rFonts w:ascii="Times New Roman" w:eastAsia="Times New Roman" w:hAnsi="Times New Roman" w:cs="Times New Roman"/>
                <w:color w:val="000000"/>
                <w:sz w:val="24"/>
                <w:szCs w:val="24"/>
                <w:shd w:val="clear" w:color="auto" w:fill="FFFFFF"/>
                <w:lang w:val="en-IN" w:eastAsia="en-IN"/>
              </w:rPr>
              <w:t xml:space="preserve"> consider unifying the rule description of chemical substances: "25 g, ferric chloride, </w:t>
            </w:r>
            <w:proofErr w:type="gramStart"/>
            <w:r w:rsidRPr="0005682C">
              <w:rPr>
                <w:rFonts w:ascii="Times New Roman" w:eastAsia="Times New Roman" w:hAnsi="Times New Roman" w:cs="Times New Roman"/>
                <w:color w:val="000000"/>
                <w:sz w:val="24"/>
                <w:szCs w:val="24"/>
                <w:shd w:val="clear" w:color="auto" w:fill="FFFFFF"/>
                <w:lang w:val="en-IN" w:eastAsia="en-IN"/>
              </w:rPr>
              <w:t>concentrate ,</w:t>
            </w:r>
            <w:proofErr w:type="gramEnd"/>
            <w:r w:rsidRPr="0005682C">
              <w:rPr>
                <w:rFonts w:ascii="Times New Roman" w:eastAsia="Times New Roman" w:hAnsi="Times New Roman" w:cs="Times New Roman"/>
                <w:color w:val="000000"/>
                <w:sz w:val="24"/>
                <w:szCs w:val="24"/>
                <w:shd w:val="clear" w:color="auto" w:fill="FFFFFF"/>
                <w:lang w:val="en-IN" w:eastAsia="en-IN"/>
              </w:rPr>
              <w:t xml:space="preserve"> distilled water; HCl 25 ml nitric acid 25%";, </w:t>
            </w:r>
          </w:p>
          <w:p w14:paraId="444C0AD8" w14:textId="77777777" w:rsidR="0005682C" w:rsidRPr="0005682C" w:rsidRDefault="00C40367" w:rsidP="0005682C">
            <w:pPr>
              <w:pStyle w:val="ListParagraph"/>
              <w:numPr>
                <w:ilvl w:val="0"/>
                <w:numId w:val="2"/>
              </w:numPr>
              <w:spacing w:line="360" w:lineRule="auto"/>
              <w:jc w:val="both"/>
              <w:rPr>
                <w:rFonts w:ascii="Times New Roman" w:eastAsia="Times New Roman" w:hAnsi="Times New Roman" w:cs="Times New Roman"/>
                <w:color w:val="000000"/>
                <w:sz w:val="24"/>
                <w:szCs w:val="24"/>
                <w:shd w:val="clear" w:color="auto" w:fill="FFFFFF"/>
                <w:lang w:val="en-IN" w:eastAsia="en-IN"/>
              </w:rPr>
            </w:pPr>
            <w:r w:rsidRPr="0005682C">
              <w:rPr>
                <w:rFonts w:ascii="Times New Roman" w:eastAsia="Times New Roman" w:hAnsi="Times New Roman" w:cs="Times New Roman"/>
                <w:color w:val="000000"/>
                <w:sz w:val="24"/>
                <w:szCs w:val="24"/>
                <w:shd w:val="clear" w:color="auto" w:fill="FFFFFF"/>
                <w:lang w:val="en-IN" w:eastAsia="en-IN"/>
              </w:rPr>
              <w:t>When mentioned that "</w:t>
            </w:r>
            <w:proofErr w:type="spellStart"/>
            <w:r w:rsidRPr="0005682C">
              <w:rPr>
                <w:rFonts w:ascii="Times New Roman" w:eastAsia="Times New Roman" w:hAnsi="Times New Roman" w:cs="Times New Roman"/>
                <w:color w:val="000000"/>
                <w:sz w:val="24"/>
                <w:szCs w:val="24"/>
                <w:shd w:val="clear" w:color="auto" w:fill="FFFFFF"/>
                <w:lang w:val="en-IN" w:eastAsia="en-IN"/>
              </w:rPr>
              <w:t>McNemar</w:t>
            </w:r>
            <w:proofErr w:type="spellEnd"/>
            <w:r w:rsidRPr="0005682C">
              <w:rPr>
                <w:rFonts w:ascii="Times New Roman" w:eastAsia="Times New Roman" w:hAnsi="Times New Roman" w:cs="Times New Roman"/>
                <w:color w:val="000000"/>
                <w:sz w:val="24"/>
                <w:szCs w:val="24"/>
                <w:shd w:val="clear" w:color="auto" w:fill="FFFFFF"/>
                <w:lang w:val="en-IN" w:eastAsia="en-IN"/>
              </w:rPr>
              <w:t xml:space="preserve"> and chi-squared crucial measurements set up the tolerability and adequacy of acidulous etching on engraves re-establishment ventured on 40NiCrMo4 metal", what are the criteria commonly adopted in the literature or in the real field applications to be set as tolerable and/or adequate? </w:t>
            </w:r>
          </w:p>
          <w:p w14:paraId="577D6A7A" w14:textId="6BD48462" w:rsidR="00E14950" w:rsidRPr="0005682C" w:rsidRDefault="00C40367" w:rsidP="0005682C">
            <w:pPr>
              <w:pStyle w:val="ListParagraph"/>
              <w:numPr>
                <w:ilvl w:val="0"/>
                <w:numId w:val="2"/>
              </w:numPr>
              <w:spacing w:line="360" w:lineRule="auto"/>
              <w:jc w:val="both"/>
              <w:rPr>
                <w:rFonts w:ascii="Times New Roman" w:eastAsia="Times New Roman" w:hAnsi="Times New Roman" w:cs="Times New Roman"/>
                <w:b/>
                <w:bCs/>
                <w:color w:val="000000"/>
                <w:sz w:val="24"/>
                <w:szCs w:val="24"/>
                <w:shd w:val="clear" w:color="auto" w:fill="FFFFFF"/>
                <w:lang w:val="en-IN" w:eastAsia="en-IN"/>
              </w:rPr>
            </w:pPr>
            <w:r w:rsidRPr="0005682C">
              <w:rPr>
                <w:rFonts w:ascii="Times New Roman" w:eastAsia="Times New Roman" w:hAnsi="Times New Roman" w:cs="Times New Roman"/>
                <w:color w:val="000000"/>
                <w:sz w:val="24"/>
                <w:szCs w:val="24"/>
                <w:shd w:val="clear" w:color="auto" w:fill="FFFFFF"/>
                <w:lang w:val="en-IN" w:eastAsia="en-IN"/>
              </w:rPr>
              <w:lastRenderedPageBreak/>
              <w:t>The authors mention various chemicals to be employed in different etching methods, but the discussion on the key features of those reagents that make them successful for recovering the surfaces is very fragile and inconsistent.</w:t>
            </w:r>
          </w:p>
          <w:p w14:paraId="3B2D1853" w14:textId="2639AAAE" w:rsidR="00C40367" w:rsidRDefault="0005682C" w:rsidP="000A329E">
            <w:pPr>
              <w:spacing w:line="360" w:lineRule="auto"/>
              <w:jc w:val="both"/>
              <w:rPr>
                <w:rFonts w:ascii="Times New Roman" w:eastAsia="Times New Roman" w:hAnsi="Times New Roman" w:cs="Times New Roman"/>
                <w:b/>
                <w:bCs/>
                <w:color w:val="000000"/>
                <w:sz w:val="24"/>
                <w:szCs w:val="24"/>
                <w:shd w:val="clear" w:color="auto" w:fill="FFFFFF"/>
                <w:lang w:val="en-IN" w:eastAsia="en-IN"/>
              </w:rPr>
            </w:pPr>
            <w:r>
              <w:rPr>
                <w:rFonts w:ascii="Times New Roman" w:eastAsia="Times New Roman" w:hAnsi="Times New Roman" w:cs="Times New Roman"/>
                <w:b/>
                <w:bCs/>
                <w:color w:val="000000"/>
                <w:sz w:val="24"/>
                <w:szCs w:val="24"/>
                <w:shd w:val="clear" w:color="auto" w:fill="FFFFFF"/>
                <w:lang w:val="en-IN" w:eastAsia="en-IN"/>
              </w:rPr>
              <w:t>References:</w:t>
            </w:r>
          </w:p>
          <w:p w14:paraId="0D5598CD" w14:textId="515BBE87" w:rsidR="0005682C" w:rsidRPr="0005682C" w:rsidRDefault="0005682C" w:rsidP="000A329E">
            <w:pPr>
              <w:spacing w:line="360" w:lineRule="auto"/>
              <w:jc w:val="both"/>
              <w:rPr>
                <w:rFonts w:ascii="Times New Roman" w:eastAsia="Times New Roman" w:hAnsi="Times New Roman" w:cs="Times New Roman"/>
                <w:color w:val="000000"/>
                <w:sz w:val="24"/>
                <w:szCs w:val="24"/>
                <w:shd w:val="clear" w:color="auto" w:fill="FFFFFF"/>
                <w:lang w:val="en-IN" w:eastAsia="en-IN"/>
              </w:rPr>
            </w:pPr>
            <w:r>
              <w:rPr>
                <w:rFonts w:ascii="Times New Roman" w:eastAsia="Times New Roman" w:hAnsi="Times New Roman" w:cs="Times New Roman"/>
                <w:color w:val="000000"/>
                <w:sz w:val="24"/>
                <w:szCs w:val="24"/>
                <w:shd w:val="clear" w:color="auto" w:fill="FFFFFF"/>
                <w:lang w:val="en-IN" w:eastAsia="en-IN"/>
              </w:rPr>
              <w:t>We request the author to include the recent references.</w:t>
            </w:r>
          </w:p>
          <w:p w14:paraId="73B42A91" w14:textId="23CF019B" w:rsidR="00C40367" w:rsidRPr="000400DC" w:rsidRDefault="00C40367" w:rsidP="000A329E">
            <w:pPr>
              <w:spacing w:line="360" w:lineRule="auto"/>
              <w:jc w:val="both"/>
              <w:rPr>
                <w:rFonts w:ascii="Times New Roman" w:eastAsia="Times New Roman" w:hAnsi="Times New Roman" w:cs="Times New Roman"/>
                <w:b/>
                <w:bCs/>
                <w:color w:val="000000"/>
                <w:sz w:val="24"/>
                <w:szCs w:val="24"/>
                <w:shd w:val="clear" w:color="auto" w:fill="FFFFFF"/>
                <w:lang w:val="en-IN" w:eastAsia="en-IN"/>
              </w:rPr>
            </w:pPr>
          </w:p>
        </w:tc>
      </w:tr>
    </w:tbl>
    <w:p w14:paraId="4D35D436" w14:textId="77777777" w:rsidR="00E14950" w:rsidRPr="007B4727" w:rsidRDefault="00E14950" w:rsidP="00E14950">
      <w:pPr>
        <w:rPr>
          <w:rFonts w:ascii="Times New Roman" w:hAnsi="Times New Roman" w:cs="Times New Roman"/>
          <w:color w:val="000000" w:themeColor="text1"/>
          <w:sz w:val="24"/>
          <w:szCs w:val="24"/>
        </w:rPr>
      </w:pPr>
    </w:p>
    <w:p w14:paraId="7373A76E" w14:textId="77777777" w:rsidR="0097507D" w:rsidRDefault="0097507D"/>
    <w:sectPr w:rsidR="0097507D" w:rsidSect="00357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3891726"/>
    <w:multiLevelType w:val="hybridMultilevel"/>
    <w:tmpl w:val="79E82F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622466352">
    <w:abstractNumId w:val="0"/>
  </w:num>
  <w:num w:numId="2" w16cid:durableId="184813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E7"/>
    <w:rsid w:val="0005682C"/>
    <w:rsid w:val="002A7D01"/>
    <w:rsid w:val="0097507D"/>
    <w:rsid w:val="00C40367"/>
    <w:rsid w:val="00E14950"/>
    <w:rsid w:val="00EA74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4C00"/>
  <w15:chartTrackingRefBased/>
  <w15:docId w15:val="{80482785-5D40-4A76-B4EB-0C9DEB6C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95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0222">
      <w:bodyDiv w:val="1"/>
      <w:marLeft w:val="0"/>
      <w:marRight w:val="0"/>
      <w:marTop w:val="0"/>
      <w:marBottom w:val="0"/>
      <w:divBdr>
        <w:top w:val="none" w:sz="0" w:space="0" w:color="auto"/>
        <w:left w:val="none" w:sz="0" w:space="0" w:color="auto"/>
        <w:bottom w:val="none" w:sz="0" w:space="0" w:color="auto"/>
        <w:right w:val="none" w:sz="0" w:space="0" w:color="auto"/>
      </w:divBdr>
    </w:div>
    <w:div w:id="1212108176">
      <w:bodyDiv w:val="1"/>
      <w:marLeft w:val="0"/>
      <w:marRight w:val="0"/>
      <w:marTop w:val="0"/>
      <w:marBottom w:val="0"/>
      <w:divBdr>
        <w:top w:val="none" w:sz="0" w:space="0" w:color="auto"/>
        <w:left w:val="none" w:sz="0" w:space="0" w:color="auto"/>
        <w:bottom w:val="none" w:sz="0" w:space="0" w:color="auto"/>
        <w:right w:val="none" w:sz="0" w:space="0" w:color="auto"/>
      </w:divBdr>
    </w:div>
    <w:div w:id="203649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Srivani Chaitanya</dc:creator>
  <cp:keywords/>
  <dc:description/>
  <cp:lastModifiedBy>Srivani Chaitanya</cp:lastModifiedBy>
  <cp:revision>3</cp:revision>
  <dcterms:created xsi:type="dcterms:W3CDTF">2022-04-14T06:50:00Z</dcterms:created>
  <dcterms:modified xsi:type="dcterms:W3CDTF">2022-04-14T07:03:00Z</dcterms:modified>
</cp:coreProperties>
</file>